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E0B" w14:textId="77777777" w:rsidR="001B0AEB" w:rsidRPr="00DA328C" w:rsidRDefault="001B0AEB" w:rsidP="0000125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Рабочий лист по теме «Солнечные батареи и электроэнергия в космосе»</w:t>
      </w:r>
    </w:p>
    <w:p w14:paraId="17A4FA29" w14:textId="581FC421" w:rsidR="001B0AEB" w:rsidRPr="00DA328C" w:rsidRDefault="001B0AEB" w:rsidP="00001251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ФИО обучающегося:</w:t>
      </w:r>
    </w:p>
    <w:p w14:paraId="7453663B" w14:textId="3EA16CA6" w:rsidR="001B0AEB" w:rsidRPr="00001251" w:rsidRDefault="001B0AEB" w:rsidP="00001251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125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55B3F88F" w14:textId="77777777" w:rsidR="001B0AEB" w:rsidRPr="00DA328C" w:rsidRDefault="001B0AEB" w:rsidP="00001251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D5746" w14:textId="6F4B20A0" w:rsidR="00871A5C" w:rsidRPr="00DA328C" w:rsidRDefault="00C30910" w:rsidP="007927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t xml:space="preserve">Для получения электроэнергии </w:t>
      </w:r>
      <w:r w:rsidR="00634E16" w:rsidRPr="00DA328C">
        <w:rPr>
          <w:rFonts w:ascii="Times New Roman" w:hAnsi="Times New Roman" w:cs="Times New Roman"/>
          <w:sz w:val="28"/>
          <w:szCs w:val="28"/>
        </w:rPr>
        <w:t>на Международной космической станции используют солнечные батареи. Материал, из которого изготавливают панели</w:t>
      </w:r>
      <w:r w:rsidR="00DF29A6">
        <w:rPr>
          <w:rFonts w:ascii="Times New Roman" w:hAnsi="Times New Roman" w:cs="Times New Roman"/>
          <w:sz w:val="28"/>
          <w:szCs w:val="28"/>
        </w:rPr>
        <w:t>,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 — это полупроводник</w:t>
      </w:r>
      <w:r w:rsidR="007B2017" w:rsidRPr="00DA328C">
        <w:rPr>
          <w:rFonts w:ascii="Times New Roman" w:hAnsi="Times New Roman" w:cs="Times New Roman"/>
          <w:sz w:val="28"/>
          <w:szCs w:val="28"/>
        </w:rPr>
        <w:t xml:space="preserve">, то есть вещество, в котором движение заряженных частиц осуществляется за счет </w:t>
      </w:r>
      <w:r w:rsidR="007B2017" w:rsidRPr="00DA32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B2017" w:rsidRPr="00DA328C">
        <w:rPr>
          <w:rFonts w:ascii="Times New Roman" w:hAnsi="Times New Roman" w:cs="Times New Roman"/>
          <w:sz w:val="28"/>
          <w:szCs w:val="28"/>
        </w:rPr>
        <w:t>-</w:t>
      </w:r>
      <w:r w:rsidR="007B2017" w:rsidRPr="00DA32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B2017" w:rsidRPr="00DA328C"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. Для упрощения решения задач таким материалом будет кремний с примесью </w:t>
      </w:r>
      <w:r w:rsidR="00F60DFE" w:rsidRPr="00DA328C">
        <w:rPr>
          <w:rFonts w:ascii="Times New Roman" w:hAnsi="Times New Roman" w:cs="Times New Roman"/>
          <w:sz w:val="28"/>
          <w:szCs w:val="28"/>
        </w:rPr>
        <w:t>сурьмы</w:t>
      </w:r>
      <w:r w:rsidR="00634E16" w:rsidRPr="00DA328C">
        <w:rPr>
          <w:rFonts w:ascii="Times New Roman" w:hAnsi="Times New Roman" w:cs="Times New Roman"/>
          <w:sz w:val="28"/>
          <w:szCs w:val="28"/>
        </w:rPr>
        <w:t>.</w:t>
      </w:r>
    </w:p>
    <w:p w14:paraId="1DFEF1A6" w14:textId="599F4820" w:rsidR="00ED52CE" w:rsidRDefault="00702CF5" w:rsidP="00792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001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В зале «Утро космической эры» найдите макет третьего искусственного спутника Земли. Внимательно изучите экспонат, напишите число найденных солнечных батарей и порассуждайте, зачем 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ED52CE" w:rsidRPr="00DA328C">
        <w:rPr>
          <w:rFonts w:ascii="Times New Roman" w:hAnsi="Times New Roman" w:cs="Times New Roman"/>
          <w:sz w:val="28"/>
          <w:szCs w:val="28"/>
        </w:rPr>
        <w:t>спутнику нужны батареи на разных плоскостях</w:t>
      </w:r>
      <w:r w:rsidR="00DF29A6">
        <w:rPr>
          <w:rFonts w:ascii="Times New Roman" w:hAnsi="Times New Roman" w:cs="Times New Roman"/>
          <w:sz w:val="28"/>
          <w:szCs w:val="28"/>
        </w:rPr>
        <w:t>.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 Как можно увеличить </w:t>
      </w:r>
      <w:r w:rsidR="00F60DFE" w:rsidRPr="00DA328C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 таких солнечных батарей? Подсказка: вспомните, как выглядят современные солнечные батареи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 и как они крепятся к космическим аппаратам.</w:t>
      </w:r>
    </w:p>
    <w:p w14:paraId="31FD064C" w14:textId="0ED52F22" w:rsidR="005F734F" w:rsidRDefault="00792703" w:rsidP="0079270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8F299A" wp14:editId="4ECB541A">
            <wp:simplePos x="0" y="0"/>
            <wp:positionH relativeFrom="column">
              <wp:posOffset>691515</wp:posOffset>
            </wp:positionH>
            <wp:positionV relativeFrom="paragraph">
              <wp:posOffset>309245</wp:posOffset>
            </wp:positionV>
            <wp:extent cx="4248150" cy="28321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76B26" w14:textId="01AE17D6" w:rsidR="005F734F" w:rsidRDefault="005F734F" w:rsidP="0079270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066CF8" w14:textId="4E9ED482" w:rsidR="005F734F" w:rsidRPr="001D0FC9" w:rsidRDefault="005F734F" w:rsidP="007927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FC9">
        <w:rPr>
          <w:rFonts w:ascii="Times New Roman" w:hAnsi="Times New Roman" w:cs="Times New Roman"/>
          <w:i/>
          <w:sz w:val="24"/>
          <w:szCs w:val="24"/>
        </w:rPr>
        <w:t>Фото</w:t>
      </w:r>
      <w:r w:rsidR="00DF29A6">
        <w:rPr>
          <w:rFonts w:ascii="Times New Roman" w:hAnsi="Times New Roman" w:cs="Times New Roman"/>
          <w:i/>
          <w:sz w:val="24"/>
          <w:szCs w:val="24"/>
        </w:rPr>
        <w:t>графия</w:t>
      </w:r>
      <w:r w:rsidRPr="001D0FC9">
        <w:rPr>
          <w:rFonts w:ascii="Times New Roman" w:hAnsi="Times New Roman" w:cs="Times New Roman"/>
          <w:i/>
          <w:sz w:val="24"/>
          <w:szCs w:val="24"/>
        </w:rPr>
        <w:t xml:space="preserve"> МКС, на которо</w:t>
      </w:r>
      <w:r w:rsidR="00DF29A6">
        <w:rPr>
          <w:rFonts w:ascii="Times New Roman" w:hAnsi="Times New Roman" w:cs="Times New Roman"/>
          <w:i/>
          <w:sz w:val="24"/>
          <w:szCs w:val="24"/>
        </w:rPr>
        <w:t>й</w:t>
      </w:r>
      <w:r w:rsidRPr="001D0FC9">
        <w:rPr>
          <w:rFonts w:ascii="Times New Roman" w:hAnsi="Times New Roman" w:cs="Times New Roman"/>
          <w:i/>
          <w:sz w:val="24"/>
          <w:szCs w:val="24"/>
        </w:rPr>
        <w:t xml:space="preserve"> видно, что солнечные батареи повернуты под разными углами к Солнцу, чтобы получить необходимое значение мощности</w:t>
      </w:r>
      <w:r w:rsidR="00351DFB">
        <w:rPr>
          <w:rFonts w:ascii="Times New Roman" w:hAnsi="Times New Roman" w:cs="Times New Roman"/>
          <w:i/>
          <w:sz w:val="24"/>
          <w:szCs w:val="24"/>
        </w:rPr>
        <w:t>.</w:t>
      </w:r>
    </w:p>
    <w:p w14:paraId="7925B4A8" w14:textId="6AD89C07" w:rsidR="00634E16" w:rsidRPr="00DA328C" w:rsidRDefault="00ED52CE" w:rsidP="007927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001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В зале «Космический дом на орбите» найдите макет Международной космической станции. </w:t>
      </w:r>
      <w:r w:rsidR="00634E16" w:rsidRPr="00DA328C">
        <w:rPr>
          <w:rFonts w:ascii="Times New Roman" w:hAnsi="Times New Roman" w:cs="Times New Roman"/>
          <w:sz w:val="28"/>
          <w:szCs w:val="28"/>
        </w:rPr>
        <w:t>Общая суммарная площадь солнечных панелей на МКС — 1680 м</w:t>
      </w:r>
      <w:r w:rsidR="00DF29A6" w:rsidRPr="009531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. В начале эксплуатации таких батарей суммарная получаемая мощность составляла 124 кВт. В настоящее время из-за деградации полупроводника мощность упала на </w:t>
      </w:r>
      <w:r w:rsidR="00702CF5" w:rsidRPr="00DA328C">
        <w:rPr>
          <w:rFonts w:ascii="Times New Roman" w:hAnsi="Times New Roman" w:cs="Times New Roman"/>
          <w:sz w:val="28"/>
          <w:szCs w:val="28"/>
        </w:rPr>
        <w:t>35,5%.</w:t>
      </w:r>
    </w:p>
    <w:p w14:paraId="16880F25" w14:textId="361402B0" w:rsidR="00702CF5" w:rsidRPr="00DA328C" w:rsidRDefault="00702CF5" w:rsidP="007927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lastRenderedPageBreak/>
        <w:t>Посчитайте получаемую в настоящее время мощность и определите, сколько киловатт получают с 1 м</w:t>
      </w:r>
      <w:r w:rsidR="006B208A" w:rsidRPr="009531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28C">
        <w:rPr>
          <w:rFonts w:ascii="Times New Roman" w:hAnsi="Times New Roman" w:cs="Times New Roman"/>
          <w:sz w:val="28"/>
          <w:szCs w:val="28"/>
        </w:rPr>
        <w:t xml:space="preserve"> солнечных панелей.</w:t>
      </w:r>
      <w:r w:rsidR="006125C1">
        <w:rPr>
          <w:rFonts w:ascii="Times New Roman" w:hAnsi="Times New Roman" w:cs="Times New Roman"/>
          <w:sz w:val="28"/>
          <w:szCs w:val="28"/>
        </w:rPr>
        <w:t xml:space="preserve"> Ответ округлите до сотых.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2CF5" w:rsidRPr="00DA328C" w14:paraId="297D6E09" w14:textId="77777777" w:rsidTr="00D61DDE">
        <w:trPr>
          <w:trHeight w:val="2282"/>
        </w:trPr>
        <w:tc>
          <w:tcPr>
            <w:tcW w:w="9345" w:type="dxa"/>
          </w:tcPr>
          <w:p w14:paraId="0B8286E3" w14:textId="2B7ED549" w:rsidR="00D61DDE" w:rsidRPr="00DA328C" w:rsidRDefault="00D61DDE" w:rsidP="0079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1745665E" w14:textId="4891689D" w:rsidR="0022338C" w:rsidRPr="00DA328C" w:rsidRDefault="0022338C" w:rsidP="007927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A4FE5" w14:textId="3956ECB2" w:rsidR="0042658F" w:rsidRDefault="00792703" w:rsidP="007927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CD3E076" wp14:editId="166B7AF5">
            <wp:simplePos x="0" y="0"/>
            <wp:positionH relativeFrom="column">
              <wp:posOffset>605790</wp:posOffset>
            </wp:positionH>
            <wp:positionV relativeFrom="paragraph">
              <wp:posOffset>591185</wp:posOffset>
            </wp:positionV>
            <wp:extent cx="4762500" cy="29051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CF5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42658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</w:t>
      </w:r>
      <w:r w:rsidR="0042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устроены панели и как </w:t>
      </w:r>
      <w:r w:rsidR="0042658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подобрать материал для панелей? </w:t>
      </w:r>
    </w:p>
    <w:p w14:paraId="34F7D38B" w14:textId="4D0AFB49" w:rsidR="0042658F" w:rsidRDefault="0042658F" w:rsidP="007927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7B3CB0" w14:textId="4532F0AE" w:rsidR="0042658F" w:rsidRPr="00E32390" w:rsidRDefault="0042658F" w:rsidP="007927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Солнечная панель состоит из 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снования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олимерной подложки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(2)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амы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(3)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ащитного покрытия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(4),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олупроводников</w:t>
      </w:r>
      <w:r w:rsidR="006B20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(5).</w:t>
      </w:r>
    </w:p>
    <w:p w14:paraId="5D4E73F0" w14:textId="4E481E70" w:rsidR="00635A95" w:rsidRPr="00DA328C" w:rsidRDefault="00635A95" w:rsidP="007927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знать его</w:t>
      </w:r>
      <w:r w:rsidR="006B208A" w:rsidRPr="006B2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08A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характеристики. Предположим, что в качестве основного материала для солнечных панелей используют кремний. </w:t>
      </w:r>
    </w:p>
    <w:p w14:paraId="25C2B2DA" w14:textId="79D45AA8" w:rsidR="00635A95" w:rsidRDefault="00635A9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Удельное сопротивление собственного кремния ρ</w:t>
      </w:r>
      <w:r w:rsidRPr="0063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63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3,29</w:t>
      </w:r>
      <w:r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795CCD">
        <w:rPr>
          <w:rFonts w:ascii="Times New Roman" w:hAnsi="Times New Roman" w:cs="Times New Roman"/>
          <w:sz w:val="28"/>
          <w:szCs w:val="28"/>
        </w:rPr>
        <w:t>10</w:t>
      </w:r>
      <w:r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при Т=300 К. Подвижности электронов и дырок в германии равны соответственно </w:t>
      </w:r>
      <w:proofErr w:type="spellStart"/>
      <w:r w:rsidRP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 w:rsidRPr="00A158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</w:t>
      </w:r>
      <w:proofErr w:type="spellEnd"/>
      <w:r w:rsidRPr="00352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и </w:t>
      </w:r>
      <w:proofErr w:type="spellStart"/>
      <w:r w:rsidRP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 w:rsidRPr="00A158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</w:t>
      </w:r>
      <w:proofErr w:type="spellEnd"/>
      <w:r w:rsidRPr="00352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 м2/(В</w:t>
      </w:r>
      <w:r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с). Определите собственную концентрацию электронов (n) и дырок (p).</w:t>
      </w:r>
    </w:p>
    <w:p w14:paraId="62A6DFAE" w14:textId="7E8A53C4" w:rsidR="00B65F85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вычисления воспользуйтесь формулой:</w:t>
      </w:r>
    </w:p>
    <w:p w14:paraId="1BBC704E" w14:textId="4D2ACA45" w:rsidR="00B65F85" w:rsidRPr="00B65F85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F85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ρ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65F8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B65F85">
        <w:rPr>
          <w:rFonts w:ascii="Times New Roman" w:hAnsi="Times New Roman" w:cs="Times New Roman"/>
          <w:sz w:val="28"/>
          <w:szCs w:val="28"/>
        </w:rPr>
        <w:t>e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B65F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p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+μ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B65F85">
        <w:rPr>
          <w:rFonts w:ascii="Times New Roman" w:hAnsi="Times New Roman" w:cs="Times New Roman"/>
          <w:sz w:val="28"/>
          <w:szCs w:val="28"/>
        </w:rPr>
        <w:t>)</w:t>
      </w:r>
      <w:r w:rsidR="00466E9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5CFF" w:rsidRPr="00DA328C" w14:paraId="06CE628B" w14:textId="77777777" w:rsidTr="00ED52CE">
        <w:trPr>
          <w:trHeight w:val="2791"/>
        </w:trPr>
        <w:tc>
          <w:tcPr>
            <w:tcW w:w="9060" w:type="dxa"/>
          </w:tcPr>
          <w:p w14:paraId="20BCD1EE" w14:textId="62CCB5C3" w:rsidR="00785CFF" w:rsidRPr="00DA328C" w:rsidRDefault="00785CFF" w:rsidP="00792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751CD07D" w14:textId="77777777" w:rsidR="00231D2B" w:rsidRDefault="00231D2B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F9C906F" w14:textId="24D0B0D6" w:rsidR="00231D2B" w:rsidRPr="006B2521" w:rsidRDefault="00231D2B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1C157E52" w14:textId="77777777" w:rsidR="0022338C" w:rsidRPr="00DA328C" w:rsidRDefault="0022338C" w:rsidP="00792703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EFB477C" w14:textId="77777777" w:rsidR="00B62FE4" w:rsidRPr="00DA328C" w:rsidRDefault="00B02CD6" w:rsidP="0079270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bookmarkStart w:id="0" w:name="_Hlk111628321"/>
      <w:r w:rsidR="00B62FE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повысить характеристики полупроводника, в кремний добавляют различные примеси, например сурьму. Панель изготавливают так, чтобы на один атом кремния приходилось</w:t>
      </w:r>
      <w:r w:rsidR="00B6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6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="00B62FE4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Si</w:t>
      </w:r>
      <w:proofErr w:type="spellEnd"/>
      <w:r w:rsidR="00B62FE4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B6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B62FE4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2FE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62FE4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="00B62FE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62FE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B62FE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атомов примеси. Определить:</w:t>
      </w:r>
    </w:p>
    <w:p w14:paraId="68F245B9" w14:textId="77777777" w:rsidR="00B62FE4" w:rsidRPr="00DA328C" w:rsidRDefault="00B62F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концентрацию электронов и дырок при Т=300К (предположить, что при этой температуре все атомы сурьмы ионизированы и концентрация атомов кремния 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28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-3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bookmarkEnd w:id="0"/>
    <w:p w14:paraId="3169B6B4" w14:textId="77777777" w:rsidR="00B62FE4" w:rsidRPr="00DA328C" w:rsidRDefault="00B62F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удельное сопротивление этого легированного материала;</w:t>
      </w:r>
    </w:p>
    <w:p w14:paraId="3F92F1D4" w14:textId="77777777" w:rsidR="00B62FE4" w:rsidRPr="00DA328C" w:rsidRDefault="00B62F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коэффициенты диффузии электронов и дырок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кремнии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данной температуре.</w:t>
      </w:r>
    </w:p>
    <w:p w14:paraId="03543513" w14:textId="5271A9E3" w:rsidR="00B62FE4" w:rsidRDefault="00B62F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Собственную концентрацию кремния и концентрации подвижности электронов и дырок в кремнии взять из предыдущей части задачи.</w:t>
      </w:r>
    </w:p>
    <w:p w14:paraId="6D8F3AD6" w14:textId="3BBE353A" w:rsidR="00B65F85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Формулы для вычислений:</w:t>
      </w:r>
    </w:p>
    <w:p w14:paraId="5D58E42E" w14:textId="77777777" w:rsidR="00B65F85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действующих масс —</w:t>
      </w:r>
      <w:proofErr w:type="spellStart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proofErr w:type="spellStart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n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i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0CCDDC" w14:textId="05F684FF" w:rsidR="00B65F85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Формула вычисления концентрации донорных примесей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Д </w:t>
      </w:r>
      <w:r w:rsidRPr="0001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E03A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N/</w:t>
      </w:r>
      <w:proofErr w:type="spellStart"/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E03A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Si</w:t>
      </w:r>
      <w:proofErr w:type="spellEnd"/>
    </w:p>
    <w:p w14:paraId="301D28DF" w14:textId="3636A5BC" w:rsidR="00B65F85" w:rsidRPr="00DA328C" w:rsidRDefault="00B65F85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Соотношение Эйнштейна — 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 = [k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B6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μ]/e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D040A" w:rsidRPr="00DA328C" w14:paraId="55D118C1" w14:textId="77777777" w:rsidTr="00B65F85">
        <w:trPr>
          <w:trHeight w:val="2825"/>
        </w:trPr>
        <w:tc>
          <w:tcPr>
            <w:tcW w:w="8926" w:type="dxa"/>
          </w:tcPr>
          <w:p w14:paraId="436A0866" w14:textId="3C110F6E" w:rsidR="00ED040A" w:rsidRPr="00DA328C" w:rsidRDefault="00ED040A" w:rsidP="00792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2017F46C" w14:textId="77777777" w:rsidR="00231D2B" w:rsidRDefault="00231D2B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5F85" w:rsidRPr="00DA328C" w14:paraId="0BD1ED25" w14:textId="77777777" w:rsidTr="00B65F85">
        <w:trPr>
          <w:trHeight w:val="3817"/>
        </w:trPr>
        <w:tc>
          <w:tcPr>
            <w:tcW w:w="9060" w:type="dxa"/>
          </w:tcPr>
          <w:p w14:paraId="3C4DB2D2" w14:textId="77777777" w:rsidR="00B65F85" w:rsidRPr="00DA328C" w:rsidRDefault="00B65F85" w:rsidP="00792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3F7425A7" w14:textId="77777777" w:rsidR="00B65F85" w:rsidRDefault="00B65F85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7D0DDBCB" w14:textId="0F836987" w:rsidR="00231D2B" w:rsidRPr="006B2521" w:rsidRDefault="00231D2B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6FE69C7A" w14:textId="77777777" w:rsidR="00231D2B" w:rsidRDefault="00231D2B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34D25E" w14:textId="145DDCA7" w:rsidR="009B060C" w:rsidRPr="00DA328C" w:rsidRDefault="009B060C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результаты, разработчики космической техники понимают, стоит ли использовать такой тип полупроводника или нужно использовать другой.</w:t>
      </w:r>
    </w:p>
    <w:p w14:paraId="7B7029F1" w14:textId="1AACAAC2" w:rsidR="004145E8" w:rsidRPr="00DA328C" w:rsidRDefault="00035F04" w:rsidP="007927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DF555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Вырабатываемое солнечными панелями электричество на станции необходимо для работы бортовых приборов и систем средств связи, жизнеобеспечения, освещения и 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r w:rsidR="00DF555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43C6FA" w14:textId="56336A3A" w:rsidR="005534E4" w:rsidRPr="00DA328C" w:rsidRDefault="005534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МКС состоит из двух сегментов — Российск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(РС) и Американск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(АС). На АС используется сеть с напряжением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=124</w:t>
      </w:r>
      <w:r w:rsidR="0030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а на РС значение напряжения сети —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0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ричем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proofErr w:type="gramStart"/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proofErr w:type="gramEnd"/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35244A" w14:textId="0D7F0CC3" w:rsidR="005534E4" w:rsidRPr="00DA328C" w:rsidRDefault="005534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такие сети работали нормально, электрический ток на АС попадает в трансформатор, где его напряжение понижается до значения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Всего РС использует порядка 20% суммарной получаемой</w:t>
      </w:r>
      <w:r w:rsidR="0095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мощности</w:t>
      </w:r>
      <w:r w:rsidR="0095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(суммарная мощность найдена 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5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50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</w:t>
      </w:r>
      <w:r w:rsidR="009508C8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BFA688" w14:textId="0665BCF2" w:rsidR="00F55DE7" w:rsidRPr="00DA328C" w:rsidRDefault="005534E4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значения напряжения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 округлите до целого числа), если известно, что отношение силы тока на АС к РС равно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F1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1,13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DA1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коэффициент трансформатора напряжения (ответ округлите до сотых).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5F04" w:rsidRPr="00DA328C" w14:paraId="2D7FABE8" w14:textId="77777777" w:rsidTr="00B65F85">
        <w:trPr>
          <w:trHeight w:val="3464"/>
        </w:trPr>
        <w:tc>
          <w:tcPr>
            <w:tcW w:w="9345" w:type="dxa"/>
          </w:tcPr>
          <w:p w14:paraId="23C3E6F3" w14:textId="200AF5E8" w:rsidR="00035F04" w:rsidRPr="00DA328C" w:rsidRDefault="00035F04" w:rsidP="007927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38823C61" w14:textId="5592962E" w:rsidR="00035F04" w:rsidRPr="00DA328C" w:rsidRDefault="00035F04" w:rsidP="0079270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5B0617" w14:textId="77777777" w:rsidR="00231D2B" w:rsidRPr="006B2521" w:rsidRDefault="00231D2B" w:rsidP="00792703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p w14:paraId="73984FE1" w14:textId="21BAE209" w:rsidR="00377F77" w:rsidRPr="00DA328C" w:rsidRDefault="00377F77" w:rsidP="0079270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наличие солнечных батарей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МКС установлено большое </w:t>
      </w:r>
      <w:r w:rsidR="00D340E3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аккумуляторов, </w:t>
      </w:r>
      <w:r w:rsidR="00D340E3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служат источником электричества, когда станция находится в тени Земли. Именно поэтому часть получаемой солнечными панелями электроэнергии идет на зарядку аккумуляторных батарей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711B97" w14:textId="340566AF" w:rsidR="00D85970" w:rsidRPr="00E0206F" w:rsidRDefault="00B02CD6" w:rsidP="00792703">
      <w:pPr>
        <w:ind w:firstLine="709"/>
        <w:jc w:val="both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0206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по такому же принципу работал первый в мире планетоход «Луноход-1», макет которого вы найдете в зале «Космический дом на орбите» в разделе «Изучени</w:t>
      </w:r>
      <w:r w:rsidR="00E02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Луны и планет Солнечной системы».</w:t>
      </w:r>
    </w:p>
    <w:p w14:paraId="4F1C42DC" w14:textId="7176D514" w:rsidR="00F46EE3" w:rsidRPr="00DA328C" w:rsidRDefault="00F60DFE" w:rsidP="0079270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панель была установлена на специальной защитной крышк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закрывалась 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ночь, чтобы защитить аппарат от излишнего оттока тепла. Электроэнергия, которую получала панель, заряжала аккумулятор, который затем питал системы «Лунохода». 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емкость так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кремниевого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аккумулятор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 = 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FD38CE" w:rsidRPr="00B44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14:paraId="738D2041" w14:textId="5E195893" w:rsidR="00D85970" w:rsidRPr="00DA328C" w:rsidRDefault="00C704D6" w:rsidP="0079270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Рассчитайте время, в течение которого </w:t>
      </w:r>
      <w:r w:rsidR="00ED52C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аккумулятор полностью разрядится, питая прибор силой тока 6А</w:t>
      </w:r>
      <w:r w:rsidR="0037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5EDA35" w14:textId="77777777" w:rsidR="00ED52CE" w:rsidRPr="00DA328C" w:rsidRDefault="00ED52CE" w:rsidP="00F46EE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52CE" w:rsidRPr="00DA328C" w14:paraId="466FD82D" w14:textId="77777777" w:rsidTr="00231D2B">
        <w:trPr>
          <w:trHeight w:val="2230"/>
        </w:trPr>
        <w:tc>
          <w:tcPr>
            <w:tcW w:w="9345" w:type="dxa"/>
          </w:tcPr>
          <w:p w14:paraId="111AA670" w14:textId="4A9A7ACE" w:rsidR="00ED52CE" w:rsidRPr="00DA328C" w:rsidRDefault="00ED52CE" w:rsidP="00F46E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328C"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  <w:t>Место для расчетов</w:t>
            </w:r>
          </w:p>
        </w:tc>
      </w:tr>
    </w:tbl>
    <w:p w14:paraId="5656476E" w14:textId="77777777" w:rsidR="00231D2B" w:rsidRDefault="00231D2B" w:rsidP="00231D2B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1DDC4A7F" w14:textId="62DFC8CE" w:rsidR="00ED52CE" w:rsidRPr="00DA328C" w:rsidRDefault="00231D2B" w:rsidP="00B65F8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 _______________________</w:t>
      </w:r>
    </w:p>
    <w:sectPr w:rsidR="00ED52CE" w:rsidRPr="00DA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86"/>
    <w:rsid w:val="00001251"/>
    <w:rsid w:val="00035F04"/>
    <w:rsid w:val="001B0AEB"/>
    <w:rsid w:val="001D5806"/>
    <w:rsid w:val="0022338C"/>
    <w:rsid w:val="00231D2B"/>
    <w:rsid w:val="002F0B4D"/>
    <w:rsid w:val="003001A4"/>
    <w:rsid w:val="0033069C"/>
    <w:rsid w:val="00351DFB"/>
    <w:rsid w:val="003742F3"/>
    <w:rsid w:val="00377F77"/>
    <w:rsid w:val="004145E8"/>
    <w:rsid w:val="0042658F"/>
    <w:rsid w:val="00466E98"/>
    <w:rsid w:val="005534E4"/>
    <w:rsid w:val="005E638E"/>
    <w:rsid w:val="005F734F"/>
    <w:rsid w:val="006125C1"/>
    <w:rsid w:val="006333C3"/>
    <w:rsid w:val="00634E16"/>
    <w:rsid w:val="00635A95"/>
    <w:rsid w:val="00697987"/>
    <w:rsid w:val="006B208A"/>
    <w:rsid w:val="00702CF5"/>
    <w:rsid w:val="00754256"/>
    <w:rsid w:val="007575F3"/>
    <w:rsid w:val="00785CFF"/>
    <w:rsid w:val="007875A6"/>
    <w:rsid w:val="00792703"/>
    <w:rsid w:val="00797686"/>
    <w:rsid w:val="007B2017"/>
    <w:rsid w:val="007F7A59"/>
    <w:rsid w:val="0082782E"/>
    <w:rsid w:val="00871A5C"/>
    <w:rsid w:val="009508C8"/>
    <w:rsid w:val="00953135"/>
    <w:rsid w:val="009B060C"/>
    <w:rsid w:val="009D6FBD"/>
    <w:rsid w:val="00A778FD"/>
    <w:rsid w:val="00AF3D7A"/>
    <w:rsid w:val="00B02CD6"/>
    <w:rsid w:val="00B44A83"/>
    <w:rsid w:val="00B62FE4"/>
    <w:rsid w:val="00B65F85"/>
    <w:rsid w:val="00C23FA4"/>
    <w:rsid w:val="00C30910"/>
    <w:rsid w:val="00C704D6"/>
    <w:rsid w:val="00CB16D1"/>
    <w:rsid w:val="00CE3A59"/>
    <w:rsid w:val="00D340E3"/>
    <w:rsid w:val="00D61DDE"/>
    <w:rsid w:val="00D85970"/>
    <w:rsid w:val="00DA1210"/>
    <w:rsid w:val="00DA328C"/>
    <w:rsid w:val="00DF29A6"/>
    <w:rsid w:val="00DF555C"/>
    <w:rsid w:val="00E0206F"/>
    <w:rsid w:val="00E7398E"/>
    <w:rsid w:val="00EB1F27"/>
    <w:rsid w:val="00EB7545"/>
    <w:rsid w:val="00ED040A"/>
    <w:rsid w:val="00ED52CE"/>
    <w:rsid w:val="00F46EE3"/>
    <w:rsid w:val="00F55DE7"/>
    <w:rsid w:val="00F60DFE"/>
    <w:rsid w:val="00FD38CE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9C1E"/>
  <w15:chartTrackingRefBased/>
  <w15:docId w15:val="{418E940B-868E-4B6C-A9DE-0317829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E9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A12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12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12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12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1210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792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membranni</cp:lastModifiedBy>
  <cp:revision>29</cp:revision>
  <dcterms:created xsi:type="dcterms:W3CDTF">2022-07-26T09:21:00Z</dcterms:created>
  <dcterms:modified xsi:type="dcterms:W3CDTF">2022-09-01T13:49:00Z</dcterms:modified>
</cp:coreProperties>
</file>